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5" w:rsidRPr="006B23C4" w:rsidRDefault="00F94E55" w:rsidP="00F94E55">
      <w:pPr>
        <w:pStyle w:val="3"/>
        <w:rPr>
          <w:sz w:val="28"/>
          <w:szCs w:val="28"/>
          <w:lang w:eastAsia="ru-RU"/>
        </w:rPr>
      </w:pPr>
      <w:bookmarkStart w:id="0" w:name="_Toc31749395"/>
      <w:bookmarkStart w:id="1" w:name="_Toc31757199"/>
      <w:r w:rsidRPr="006B23C4">
        <w:rPr>
          <w:sz w:val="28"/>
          <w:szCs w:val="28"/>
          <w:lang w:eastAsia="ru-RU"/>
        </w:rPr>
        <w:t>Раздел 7. Изменения правил закупок в сфере строительства</w:t>
      </w:r>
      <w:bookmarkEnd w:id="0"/>
      <w:bookmarkEnd w:id="1"/>
    </w:p>
    <w:p w:rsidR="00F94E55" w:rsidRPr="006B23C4" w:rsidRDefault="00F94E55" w:rsidP="00F94E55">
      <w:pPr>
        <w:ind w:firstLine="709"/>
        <w:rPr>
          <w:b/>
          <w:bCs/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 xml:space="preserve">1-е изменение: </w:t>
      </w:r>
      <w:r w:rsidR="000E5D5F">
        <w:rPr>
          <w:b/>
          <w:bCs/>
          <w:sz w:val="28"/>
          <w:szCs w:val="28"/>
          <w:lang w:eastAsia="ru-RU"/>
        </w:rPr>
        <w:t xml:space="preserve">При </w:t>
      </w:r>
      <w:r w:rsidRPr="006B23C4">
        <w:rPr>
          <w:b/>
          <w:bCs/>
          <w:sz w:val="28"/>
          <w:szCs w:val="28"/>
          <w:lang w:eastAsia="ru-RU"/>
        </w:rPr>
        <w:t>выполнении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и которые определены Правительством РФ, допускается привлечение к их выполнению дочерних обществ такого подрядчика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Суть изменений: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Согласно новой редакции части 2 статьи 110.2 Закона № 44-ФЗ Правительство РФ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лиц, </w:t>
      </w:r>
      <w:r w:rsidRPr="006B23C4">
        <w:rPr>
          <w:b/>
          <w:bCs/>
          <w:sz w:val="28"/>
          <w:szCs w:val="28"/>
          <w:u w:val="single"/>
          <w:lang w:eastAsia="ru-RU"/>
        </w:rPr>
        <w:t>за исключением дочерних обществ такого подрядчика</w:t>
      </w:r>
      <w:r w:rsidRPr="006B23C4">
        <w:rPr>
          <w:sz w:val="28"/>
          <w:szCs w:val="28"/>
          <w:lang w:eastAsia="ru-RU"/>
        </w:rPr>
        <w:t>, к исполнению своих обязательств по контракту.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Это означает, что с даты вступления в силу данной поправки – </w:t>
      </w:r>
      <w:r w:rsidRPr="006B23C4">
        <w:rPr>
          <w:b/>
          <w:bCs/>
          <w:sz w:val="28"/>
          <w:szCs w:val="28"/>
          <w:lang w:eastAsia="ru-RU"/>
        </w:rPr>
        <w:t>с 08.01.2020 г. </w:t>
      </w:r>
      <w:r w:rsidRPr="006B23C4">
        <w:rPr>
          <w:sz w:val="28"/>
          <w:szCs w:val="28"/>
          <w:lang w:eastAsia="ru-RU"/>
        </w:rPr>
        <w:t>подрядчик при выполнении видов и объёмов работ по строительству, реконструкции объектов капитального строительства, определённых в контракте на основании постановления Правительства РФ от 15.05.2017 № 570 для личного выполнения работ подрядчиком, последний вправе привлекать к их выполнению свои дочерние общества.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Понятие «дочернее хозяйственное общество» содержится пункте 1 статьи 67.3 Гражданского кодекса РФ, согласно которому общество признается дочерним, если другое (основное) хозяйственное товарищество или общество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 xml:space="preserve">Аналогичное определение дочернего общества содержится в пункте 2 статьи 6 федерального закона от 08.02.1998 № 14-ФЗ "Об обществах с </w:t>
      </w:r>
      <w:r w:rsidRPr="006B23C4">
        <w:rPr>
          <w:sz w:val="28"/>
          <w:szCs w:val="28"/>
          <w:lang w:eastAsia="ru-RU"/>
        </w:rPr>
        <w:lastRenderedPageBreak/>
        <w:t>ограниченной ответственностью" и в пункте 2 статьи 6 федерального закона от 26.12.1995 № 208-ФЗ "Об акционерных обществах".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Поправка направлена на облегчение процесса строительства и реконструкции объектов капитального строительства строительными компаниями, имеющими холдинговую структуру.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Реализация этой новеллы Закона № 44-ФЗ о контрактной системе ведёт к необходимости корректировки соответствующих положений постановления Правительства РФ от 15.05.2017 № 570.</w:t>
      </w:r>
    </w:p>
    <w:p w:rsidR="00F94E55" w:rsidRPr="006B23C4" w:rsidRDefault="00F94E55" w:rsidP="00F94E55">
      <w:pPr>
        <w:ind w:firstLine="709"/>
        <w:rPr>
          <w:b/>
          <w:bCs/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 xml:space="preserve">2-е изменение: </w:t>
      </w:r>
      <w:r w:rsidR="000E5D5F">
        <w:rPr>
          <w:b/>
          <w:bCs/>
          <w:sz w:val="28"/>
          <w:szCs w:val="28"/>
          <w:lang w:eastAsia="ru-RU"/>
        </w:rPr>
        <w:t>Отменены</w:t>
      </w:r>
      <w:r w:rsidRPr="006B23C4">
        <w:rPr>
          <w:b/>
          <w:bCs/>
          <w:sz w:val="28"/>
          <w:szCs w:val="28"/>
          <w:lang w:eastAsia="ru-RU"/>
        </w:rPr>
        <w:t xml:space="preserve"> типовые контракты на строительство и проектно-изыскательские работы, ранее утверждённые Минстроем России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Суть изменений: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Приказом Минстроя России от 02.12.2019 г. № 753/</w:t>
      </w:r>
      <w:proofErr w:type="spellStart"/>
      <w:r w:rsidRPr="006B23C4">
        <w:rPr>
          <w:sz w:val="28"/>
          <w:szCs w:val="28"/>
          <w:lang w:eastAsia="ru-RU"/>
        </w:rPr>
        <w:t>пр</w:t>
      </w:r>
      <w:proofErr w:type="spellEnd"/>
      <w:r w:rsidRPr="006B23C4">
        <w:rPr>
          <w:sz w:val="28"/>
          <w:szCs w:val="28"/>
          <w:lang w:eastAsia="ru-RU"/>
        </w:rPr>
        <w:t> (зарегистрировано в Минюсте России 18.12.2019 № 56872), вступившим в силу </w:t>
      </w:r>
      <w:r w:rsidRPr="006B23C4">
        <w:rPr>
          <w:b/>
          <w:bCs/>
          <w:sz w:val="28"/>
          <w:szCs w:val="28"/>
          <w:lang w:eastAsia="ru-RU"/>
        </w:rPr>
        <w:t>с 30 декабря 2019 г.</w:t>
      </w:r>
      <w:r w:rsidRPr="006B23C4">
        <w:rPr>
          <w:sz w:val="28"/>
          <w:szCs w:val="28"/>
          <w:lang w:eastAsia="ru-RU"/>
        </w:rPr>
        <w:t>, отменён приказ Минстроя России от 05.07.2018 г. № 398/</w:t>
      </w:r>
      <w:proofErr w:type="spellStart"/>
      <w:r w:rsidRPr="006B23C4">
        <w:rPr>
          <w:sz w:val="28"/>
          <w:szCs w:val="28"/>
          <w:lang w:eastAsia="ru-RU"/>
        </w:rPr>
        <w:t>пр</w:t>
      </w:r>
      <w:proofErr w:type="spellEnd"/>
      <w:r w:rsidRPr="006B23C4">
        <w:rPr>
          <w:sz w:val="28"/>
          <w:szCs w:val="28"/>
          <w:lang w:eastAsia="ru-RU"/>
        </w:rPr>
        <w:t xml:space="preserve"> "Об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контракта".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Приказом Минстроя России от 02.12.2019 г. № 754/</w:t>
      </w:r>
      <w:proofErr w:type="spellStart"/>
      <w:r w:rsidRPr="006B23C4">
        <w:rPr>
          <w:sz w:val="28"/>
          <w:szCs w:val="28"/>
          <w:lang w:eastAsia="ru-RU"/>
        </w:rPr>
        <w:t>пр</w:t>
      </w:r>
      <w:proofErr w:type="spellEnd"/>
      <w:r w:rsidRPr="006B23C4">
        <w:rPr>
          <w:sz w:val="28"/>
          <w:szCs w:val="28"/>
          <w:lang w:eastAsia="ru-RU"/>
        </w:rPr>
        <w:t> (зарегистрировано в Минюсте России 19.12.2019 г. № 56891), вступившим в силу</w:t>
      </w:r>
      <w:r w:rsidRPr="006B23C4">
        <w:rPr>
          <w:b/>
          <w:bCs/>
          <w:sz w:val="28"/>
          <w:szCs w:val="28"/>
          <w:lang w:eastAsia="ru-RU"/>
        </w:rPr>
        <w:t> с 31декабря 2019 г.</w:t>
      </w:r>
      <w:r w:rsidRPr="006B23C4">
        <w:rPr>
          <w:sz w:val="28"/>
          <w:szCs w:val="28"/>
          <w:lang w:eastAsia="ru-RU"/>
        </w:rPr>
        <w:t>, отменён приказ Минстроя России от 05.07.2018 г. № 397/</w:t>
      </w:r>
      <w:proofErr w:type="spellStart"/>
      <w:r w:rsidRPr="006B23C4">
        <w:rPr>
          <w:sz w:val="28"/>
          <w:szCs w:val="28"/>
          <w:lang w:eastAsia="ru-RU"/>
        </w:rPr>
        <w:t>пр</w:t>
      </w:r>
      <w:proofErr w:type="spellEnd"/>
      <w:r w:rsidRPr="006B23C4">
        <w:rPr>
          <w:sz w:val="28"/>
          <w:szCs w:val="28"/>
          <w:lang w:eastAsia="ru-RU"/>
        </w:rPr>
        <w:t xml:space="preserve"> "Об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контракта".</w:t>
      </w:r>
    </w:p>
    <w:p w:rsidR="00F94E55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 xml:space="preserve">Указанные типовые контракты исключены из библиотеки типовых контрактов, типовых условий контрактов ЕИС и не подлежат применению (см. письмо Минфина России </w:t>
      </w:r>
      <w:r>
        <w:rPr>
          <w:sz w:val="28"/>
          <w:szCs w:val="28"/>
          <w:lang w:eastAsia="ru-RU"/>
        </w:rPr>
        <w:t>от 20.12.2019 №24-05-06/100250):</w:t>
      </w:r>
    </w:p>
    <w:p w:rsidR="00F94E55" w:rsidRPr="00FF4006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FF4006">
        <w:rPr>
          <w:i/>
          <w:sz w:val="28"/>
          <w:szCs w:val="28"/>
          <w:lang w:eastAsia="ru-RU"/>
        </w:rPr>
        <w:lastRenderedPageBreak/>
        <w:t>«Минфин России в связи с поступающими вопросами применения типовых контрактов на выполнение проектных и изыскательских работ, а также на строительство (реконструкцию) объекта капитального строительства сообщает следующее.</w:t>
      </w:r>
    </w:p>
    <w:p w:rsidR="00F94E55" w:rsidRPr="00FF4006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FF4006">
        <w:rPr>
          <w:i/>
          <w:sz w:val="28"/>
          <w:szCs w:val="28"/>
          <w:lang w:eastAsia="ru-RU"/>
        </w:rPr>
        <w:t>19.12.2019 и 20.12.2019 на официальном интернет-портале правовой информации опубликованы приказы Минстроя России от 02.12.2019 N 753/</w:t>
      </w:r>
      <w:proofErr w:type="spellStart"/>
      <w:r w:rsidRPr="00FF4006">
        <w:rPr>
          <w:i/>
          <w:sz w:val="28"/>
          <w:szCs w:val="28"/>
          <w:lang w:eastAsia="ru-RU"/>
        </w:rPr>
        <w:t>пр</w:t>
      </w:r>
      <w:proofErr w:type="spellEnd"/>
      <w:r w:rsidRPr="00FF4006">
        <w:rPr>
          <w:i/>
          <w:sz w:val="28"/>
          <w:szCs w:val="28"/>
          <w:lang w:eastAsia="ru-RU"/>
        </w:rPr>
        <w:t xml:space="preserve"> "Об отмене приказа Министерства строительства и жилищно-коммунального хозяйства Российской Федерации от 5 июля 2018 г. N 398/</w:t>
      </w:r>
      <w:proofErr w:type="spellStart"/>
      <w:r w:rsidRPr="00FF4006">
        <w:rPr>
          <w:i/>
          <w:sz w:val="28"/>
          <w:szCs w:val="28"/>
          <w:lang w:eastAsia="ru-RU"/>
        </w:rPr>
        <w:t>пр</w:t>
      </w:r>
      <w:proofErr w:type="spellEnd"/>
      <w:r w:rsidRPr="00FF4006">
        <w:rPr>
          <w:i/>
          <w:sz w:val="28"/>
          <w:szCs w:val="28"/>
          <w:lang w:eastAsia="ru-RU"/>
        </w:rPr>
        <w:t xml:space="preserve"> "Об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контракта" и N 754/</w:t>
      </w:r>
      <w:proofErr w:type="spellStart"/>
      <w:r w:rsidRPr="00FF4006">
        <w:rPr>
          <w:i/>
          <w:sz w:val="28"/>
          <w:szCs w:val="28"/>
          <w:lang w:eastAsia="ru-RU"/>
        </w:rPr>
        <w:t>пр</w:t>
      </w:r>
      <w:proofErr w:type="spellEnd"/>
      <w:r w:rsidRPr="00FF4006">
        <w:rPr>
          <w:i/>
          <w:sz w:val="28"/>
          <w:szCs w:val="28"/>
          <w:lang w:eastAsia="ru-RU"/>
        </w:rPr>
        <w:t xml:space="preserve"> "Об отмене приказа Министерства строительства и жилищно-коммунального хозяйства Российской Федерации от 5 июля 2018 г. N 397/</w:t>
      </w:r>
      <w:proofErr w:type="spellStart"/>
      <w:r w:rsidRPr="00FF4006">
        <w:rPr>
          <w:i/>
          <w:sz w:val="28"/>
          <w:szCs w:val="28"/>
          <w:lang w:eastAsia="ru-RU"/>
        </w:rPr>
        <w:t>пр</w:t>
      </w:r>
      <w:proofErr w:type="spellEnd"/>
      <w:r w:rsidRPr="00FF4006">
        <w:rPr>
          <w:i/>
          <w:sz w:val="28"/>
          <w:szCs w:val="28"/>
          <w:lang w:eastAsia="ru-RU"/>
        </w:rPr>
        <w:t xml:space="preserve"> "Об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контракта".</w:t>
      </w:r>
    </w:p>
    <w:p w:rsidR="00F94E55" w:rsidRPr="00FF4006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FF4006">
        <w:rPr>
          <w:i/>
          <w:sz w:val="28"/>
          <w:szCs w:val="28"/>
          <w:lang w:eastAsia="ru-RU"/>
        </w:rPr>
        <w:t>Таким образом, указанные типовые контракты исключены из библиотеки типовых контрактов, типовых условий контрактов, размещенной в единой информационной системе в сфере закупок, и в соответствии с частью 11 статьи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 подлежат применению.</w:t>
      </w:r>
    </w:p>
    <w:p w:rsidR="00F94E55" w:rsidRPr="00FF4006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FF4006">
        <w:rPr>
          <w:i/>
          <w:sz w:val="28"/>
          <w:szCs w:val="28"/>
          <w:lang w:eastAsia="ru-RU"/>
        </w:rPr>
        <w:t>Учитывая изложенное, при осуществлении закупочной деятельности и планировании закупок на 2020 год заказчикам следует руководствоваться указанной информацией.»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Предполагается, что вместо типовых контрактов на строительство и проектирование объектов капитального строительства Минстрой России разработает типовые контракты на выполнение этих видов работ.</w:t>
      </w:r>
    </w:p>
    <w:p w:rsidR="00F94E55" w:rsidRPr="006B23C4" w:rsidRDefault="00F94E55" w:rsidP="00F94E55">
      <w:pPr>
        <w:ind w:firstLine="709"/>
        <w:rPr>
          <w:b/>
          <w:bCs/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lastRenderedPageBreak/>
        <w:t xml:space="preserve">3-е изменение: </w:t>
      </w:r>
      <w:r w:rsidR="000E5D5F">
        <w:rPr>
          <w:b/>
          <w:bCs/>
          <w:sz w:val="28"/>
          <w:szCs w:val="28"/>
          <w:lang w:eastAsia="ru-RU"/>
        </w:rPr>
        <w:t>Из</w:t>
      </w:r>
      <w:r w:rsidRPr="006B23C4">
        <w:rPr>
          <w:b/>
          <w:bCs/>
          <w:sz w:val="28"/>
          <w:szCs w:val="28"/>
          <w:lang w:eastAsia="ru-RU"/>
        </w:rPr>
        <w:t xml:space="preserve"> сферы действия Закона № 44-ФЗ о контрактной системе выведены отношения, связанные с заключением соглашения об установлении сервитута в случаях и порядке, которые предусмотрены земельным законодательством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Суть изменений: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Данное изменение предусмотрено пунктом 11 части 2 статьи 1 Закона № 44-ФЗ о контрактной системе.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Под сервитутом понимается ограниченное право пользования чужим земельным участком. </w:t>
      </w:r>
      <w:r w:rsidRPr="006B23C4">
        <w:rPr>
          <w:b/>
          <w:bCs/>
          <w:sz w:val="28"/>
          <w:szCs w:val="28"/>
          <w:lang w:eastAsia="ru-RU"/>
        </w:rPr>
        <w:t>Случаи, цели и порядок установления сервитута, в том числе для обеспечения государственных и муниципальных нужд, установлены статьями 23, 39.23-39.26, 39.33-39.50 Земельного кодекса РФ.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Среди публичных сервитутов, которые касаются закупок, следует отметить публичные сервитуты, устанавливаемые в целях использования земельного участка </w:t>
      </w:r>
      <w:r w:rsidRPr="006B23C4">
        <w:rPr>
          <w:b/>
          <w:bCs/>
          <w:sz w:val="28"/>
          <w:szCs w:val="28"/>
          <w:lang w:eastAsia="ru-RU"/>
        </w:rPr>
        <w:t>в целях, предусмотренных статьей 39.37 Земельного кодекса РФ: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94E55" w:rsidRPr="006B23C4" w:rsidTr="00D92FD4">
        <w:tc>
          <w:tcPr>
            <w:tcW w:w="934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4E55" w:rsidRPr="006B23C4" w:rsidRDefault="00F94E55" w:rsidP="00D92FD4">
            <w:pPr>
              <w:ind w:firstLine="709"/>
              <w:rPr>
                <w:sz w:val="28"/>
                <w:szCs w:val="28"/>
                <w:lang w:eastAsia="ru-RU"/>
              </w:rPr>
            </w:pPr>
            <w:r w:rsidRPr="006B23C4">
              <w:rPr>
                <w:i/>
                <w:iCs/>
                <w:sz w:val="28"/>
                <w:szCs w:val="28"/>
                <w:lang w:eastAsia="ru-RU"/>
              </w:rPr>
              <w:t>…публичный сервитут устанавливается для использования земельных участков и (или) земель в следующих целях:</w:t>
            </w:r>
          </w:p>
          <w:p w:rsidR="00F94E55" w:rsidRPr="006B23C4" w:rsidRDefault="00F94E55" w:rsidP="00D92FD4">
            <w:pPr>
              <w:ind w:firstLine="709"/>
              <w:rPr>
                <w:sz w:val="28"/>
                <w:szCs w:val="28"/>
                <w:lang w:eastAsia="ru-RU"/>
              </w:rPr>
            </w:pP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1)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, нефтепроводов и нефтепродуктопроводов</w:t>
            </w: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 xml:space="preserve"> либо переносятся в связи с изъятием земельных участков, на которых они ранее располагались, для 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lastRenderedPageBreak/>
              <w:t>государственных или муниципальных нужд (далее также - инженерные сооружения);</w:t>
            </w:r>
          </w:p>
          <w:p w:rsidR="00F94E55" w:rsidRPr="006B23C4" w:rsidRDefault="00F94E55" w:rsidP="00D92FD4">
            <w:pPr>
              <w:ind w:firstLine="709"/>
              <w:rPr>
                <w:sz w:val="28"/>
                <w:szCs w:val="28"/>
                <w:lang w:eastAsia="ru-RU"/>
              </w:rPr>
            </w:pP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2)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 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      </w:r>
          </w:p>
          <w:p w:rsidR="00F94E55" w:rsidRPr="006B23C4" w:rsidRDefault="00F94E55" w:rsidP="00D92FD4">
            <w:pPr>
              <w:ind w:firstLine="709"/>
              <w:rPr>
                <w:sz w:val="28"/>
                <w:szCs w:val="28"/>
                <w:lang w:eastAsia="ru-RU"/>
              </w:rPr>
            </w:pP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3)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устройство пересечений автомобильных дорог или железнодорожных путей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 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      </w:r>
          </w:p>
          <w:p w:rsidR="00F94E55" w:rsidRPr="006B23C4" w:rsidRDefault="00F94E55" w:rsidP="00D92FD4">
            <w:pPr>
              <w:ind w:firstLine="709"/>
              <w:rPr>
                <w:sz w:val="28"/>
                <w:szCs w:val="28"/>
                <w:lang w:eastAsia="ru-RU"/>
              </w:rPr>
            </w:pP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4)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 размещение автомобильных дорог и железнодорожных путей в туннелях;</w:t>
            </w:r>
          </w:p>
          <w:p w:rsidR="00F94E55" w:rsidRPr="006B23C4" w:rsidRDefault="00F94E55" w:rsidP="00D92FD4">
            <w:pPr>
              <w:ind w:firstLine="709"/>
              <w:rPr>
                <w:sz w:val="28"/>
                <w:szCs w:val="28"/>
                <w:lang w:eastAsia="ru-RU"/>
              </w:rPr>
            </w:pP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5)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6B23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</w:t>
            </w:r>
            <w:r w:rsidRPr="006B23C4">
              <w:rPr>
                <w:i/>
                <w:iCs/>
                <w:sz w:val="28"/>
                <w:szCs w:val="28"/>
                <w:lang w:eastAsia="ru-RU"/>
              </w:rPr>
              <w:t>, проведение инженерных изысканий для строительства, реконструкции указанных объектов, а также сооружений, предусмотренных подпунктом 1 настоящей статьи.</w:t>
            </w:r>
          </w:p>
        </w:tc>
      </w:tr>
    </w:tbl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lastRenderedPageBreak/>
        <w:t>Кроме того, с 01.07.2020 года публичные сервитуты могут устанавливаться для проведения не только дренажных, но и </w:t>
      </w:r>
      <w:r w:rsidRPr="006B23C4">
        <w:rPr>
          <w:b/>
          <w:bCs/>
          <w:sz w:val="28"/>
          <w:szCs w:val="28"/>
          <w:u w:val="single"/>
          <w:lang w:eastAsia="ru-RU"/>
        </w:rPr>
        <w:t xml:space="preserve">мелиоративных </w:t>
      </w:r>
      <w:r w:rsidRPr="006B23C4">
        <w:rPr>
          <w:b/>
          <w:bCs/>
          <w:sz w:val="28"/>
          <w:szCs w:val="28"/>
          <w:u w:val="single"/>
          <w:lang w:eastAsia="ru-RU"/>
        </w:rPr>
        <w:lastRenderedPageBreak/>
        <w:t>работ на чужом земельном участке</w:t>
      </w:r>
      <w:r w:rsidRPr="006B23C4">
        <w:rPr>
          <w:b/>
          <w:bCs/>
          <w:sz w:val="28"/>
          <w:szCs w:val="28"/>
          <w:lang w:eastAsia="ru-RU"/>
        </w:rPr>
        <w:t> </w:t>
      </w:r>
      <w:r w:rsidRPr="006B23C4">
        <w:rPr>
          <w:sz w:val="28"/>
          <w:szCs w:val="28"/>
          <w:lang w:eastAsia="ru-RU"/>
        </w:rPr>
        <w:t xml:space="preserve">(см. п. 2 статьи 3 Федерального закона от 27.12.2019 № 477-ФЗ "О внесении изменений в Федеральный закон "О мелиорации земель" и отдельные законодательные акты Российской Федерации в части совершенствования правового регулирования проведения </w:t>
      </w:r>
      <w:proofErr w:type="spellStart"/>
      <w:r w:rsidRPr="006B23C4">
        <w:rPr>
          <w:sz w:val="28"/>
          <w:szCs w:val="28"/>
          <w:lang w:eastAsia="ru-RU"/>
        </w:rPr>
        <w:t>агролесомелиорации</w:t>
      </w:r>
      <w:proofErr w:type="spellEnd"/>
      <w:r w:rsidRPr="006B23C4">
        <w:rPr>
          <w:sz w:val="28"/>
          <w:szCs w:val="28"/>
          <w:lang w:eastAsia="ru-RU"/>
        </w:rPr>
        <w:t>").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В переводе с юридического на русский язык это означает, что все закупки товаров, работ, услуг в целях реализации публичных сервитутов (например, для размещения ряда линейных объектов федерального, регионального и местного значения, или для проведения мелиоративных работ - с 01.07.2020 года), теперь выведены из-под действия Закона № 44-ФЗ о контрактной системе.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Хочется верить, что это сделано законодателем исключительно в целях борьбы с коррупцией, а не для облегчения лицам, пролоббировавшим данную поправку, процесса ухода от конкурентных процедур закупок и (или) хищения бюджетных средств (например, при проведении тех же мелиоративных работ).</w:t>
      </w:r>
    </w:p>
    <w:p w:rsidR="00F94E55" w:rsidRPr="006B23C4" w:rsidRDefault="00F94E55" w:rsidP="00F94E55">
      <w:pPr>
        <w:ind w:firstLine="709"/>
        <w:rPr>
          <w:b/>
          <w:bCs/>
          <w:sz w:val="28"/>
          <w:szCs w:val="28"/>
          <w:lang w:eastAsia="ru-RU"/>
        </w:rPr>
      </w:pPr>
      <w:bookmarkStart w:id="2" w:name="_GoBack"/>
      <w:bookmarkEnd w:id="2"/>
      <w:r w:rsidRPr="006B23C4">
        <w:rPr>
          <w:b/>
          <w:bCs/>
          <w:sz w:val="28"/>
          <w:szCs w:val="28"/>
          <w:lang w:eastAsia="ru-RU"/>
        </w:rPr>
        <w:t xml:space="preserve">4-е изменение: </w:t>
      </w:r>
      <w:r w:rsidR="000E5D5F">
        <w:rPr>
          <w:b/>
          <w:bCs/>
          <w:sz w:val="28"/>
          <w:szCs w:val="28"/>
          <w:lang w:eastAsia="ru-RU"/>
        </w:rPr>
        <w:t>Установлены</w:t>
      </w:r>
      <w:r w:rsidRPr="006B23C4">
        <w:rPr>
          <w:b/>
          <w:bCs/>
          <w:sz w:val="28"/>
          <w:szCs w:val="28"/>
          <w:lang w:eastAsia="ru-RU"/>
        </w:rPr>
        <w:t xml:space="preserve"> специальные особенности осуществления закупок и исполнения контрактов в сфере строительства, реализуемых в рамках национальных проектов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Так, с указанной даты статья 112 Закона № 44-ФЗ о контрактной системе дополнена частями 55-56, предусматривающими следующие особенности таких закупок: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1.</w:t>
      </w:r>
      <w:r w:rsidRPr="006B23C4">
        <w:rPr>
          <w:sz w:val="28"/>
          <w:szCs w:val="28"/>
          <w:lang w:eastAsia="ru-RU"/>
        </w:rPr>
        <w:t xml:space="preserve"> В целях реализации национальных проектов Правительством РФ и высшими исполнительными органами государственной власти субъектов РФ могут утверждать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</w:t>
      </w:r>
      <w:r w:rsidRPr="006B23C4">
        <w:rPr>
          <w:sz w:val="28"/>
          <w:szCs w:val="28"/>
          <w:lang w:eastAsia="ru-RU"/>
        </w:rPr>
        <w:lastRenderedPageBreak/>
        <w:t>112 Закона № 44-ФЗ </w:t>
      </w:r>
      <w:r w:rsidRPr="006B23C4">
        <w:rPr>
          <w:i/>
          <w:iCs/>
          <w:sz w:val="28"/>
          <w:szCs w:val="28"/>
          <w:lang w:eastAsia="ru-RU"/>
        </w:rPr>
        <w:t>(далее по тексту – Перечни ОКС для реализации нацпроектов, Перечни).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При этом такие национальные проекты должны быть определены Президентом РФ </w:t>
      </w:r>
      <w:r w:rsidRPr="006B23C4">
        <w:rPr>
          <w:i/>
          <w:iCs/>
          <w:sz w:val="28"/>
          <w:szCs w:val="28"/>
          <w:lang w:eastAsia="ru-RU"/>
        </w:rPr>
        <w:t>(примечание: в настоящее время национальные проекты установлены и утверждены указом Президента РФ от 07.05.2018 г. № 204 «О национальных целях и стратегических задачах развития Российской Федерации на период до 2024 года»).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2.</w:t>
      </w:r>
      <w:r w:rsidRPr="006B23C4">
        <w:rPr>
          <w:sz w:val="28"/>
          <w:szCs w:val="28"/>
          <w:lang w:eastAsia="ru-RU"/>
        </w:rPr>
        <w:t> Указанные в этих Перечнях, утверждаемых Правительством РФ и высшими исполнительными органами субъектов РФ в целях реализации национальных проектов закупки в сфере строительства, можно осуществлять «под ключ»: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i/>
          <w:iCs/>
          <w:sz w:val="28"/>
          <w:szCs w:val="28"/>
          <w:lang w:eastAsia="ru-RU"/>
        </w:rPr>
        <w:t>«…предметом контракта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строительства» </w:t>
      </w:r>
      <w:r w:rsidRPr="006B23C4">
        <w:rPr>
          <w:sz w:val="28"/>
          <w:szCs w:val="28"/>
          <w:lang w:eastAsia="ru-RU"/>
        </w:rPr>
        <w:t>(см. часть 57 статьи 112 44-ФЗ).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При этом для заключения таких контрактов «под ключ» в рамках реализации нацпроектов заказчик вправе осуществить закупку путем проведения конкурса в электронной форме или электронного аукциона по своему усмотрению.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До внесения указанных поправок такие контракты «под ключ» заключались заказчиками только в соответствии с частью 16.1 статьи 34 Закона № 44-ФЗ в порядке и по основаниям, предусмотренным постановлением Правительства РФ от 12.05.2017 № 563.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Однако, новое основание заключения контрактов «под ключ» в отношении объектов, включённых в Перечни ОКС для реализации нацпроектов, юридически никак не связано с этим постановлением. Это самостоятельное правовое основание для заключения контрактов «под ключ».</w:t>
      </w:r>
    </w:p>
    <w:p w:rsidR="00F94E55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lastRenderedPageBreak/>
        <w:t>3. </w:t>
      </w:r>
      <w:r w:rsidRPr="006B23C4">
        <w:rPr>
          <w:sz w:val="28"/>
          <w:szCs w:val="28"/>
          <w:lang w:eastAsia="ru-RU"/>
        </w:rPr>
        <w:t>Для заключения контрактов «под ключ» в рамках реализации нацпроектов Минстроем России должен быть утверждён специальный Порядок определения начальной (максимальной) цены контракта, цены такого контракта, заключаемого с единственным поставщиком (подрядчиком, исполнителем), методика составления сметы такого контракта, порядок изменения цены такого контракта в случаях, предусмотренных подпунктом "а" пункта 1 и пунктом 2 части 62 Закона № 44-ФЗ. При этом заказчикам запрещается использовать при заключении контрактов «под ключ» использовать проектно-сметный метод для определения и обоснования начальной (максимальной) цены контракта (см. часть 59 статьи 112 44-ФЗ)</w:t>
      </w:r>
      <w:r>
        <w:rPr>
          <w:sz w:val="28"/>
          <w:szCs w:val="28"/>
          <w:lang w:eastAsia="ru-RU"/>
        </w:rPr>
        <w:t>:</w:t>
      </w:r>
    </w:p>
    <w:p w:rsidR="00F94E55" w:rsidRPr="00FF4006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FF4006">
        <w:rPr>
          <w:i/>
          <w:sz w:val="28"/>
          <w:szCs w:val="28"/>
          <w:lang w:eastAsia="ru-RU"/>
        </w:rPr>
        <w:t>«Порядок определения начальной (максимальной) цены контракта, указанного в части 56 настоящей статьи, цены такого контракта, заключаемого с единственным поставщиком (подрядчиком, исполнителем), методика составления сметы такого контракта, порядок изменения цены такого контракта в случаях, предусмотренных подпунктом "а" пункта 1 и пунктом 2 части 62 настоящей статьи,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 этом в целях определения и обоснования начальной (максимальной) цены такого контракта, цены такого контракта, заключаемого с единственным поставщиком (подрядчиком, исполнителем), не применяется проектно-сметный метод.»</w:t>
      </w:r>
    </w:p>
    <w:p w:rsidR="00F94E55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4.</w:t>
      </w:r>
      <w:r w:rsidRPr="006B23C4">
        <w:rPr>
          <w:sz w:val="28"/>
          <w:szCs w:val="28"/>
          <w:lang w:eastAsia="ru-RU"/>
        </w:rPr>
        <w:t xml:space="preserve"> Определено, что контракты «под ключ» в отношении объектов, включённых в Перечни ОКС для реализации нацпроектов, являются так называемыми «смешанными» контрактами, которые содержат в себе элементы контрактов как на выполнение проектно-изыскательских работ, так и контрактов на выполнение подрядных строительных работ. В связи с этим такие «смешанные» контракты «под ключ» должны соответствовать требовать </w:t>
      </w:r>
      <w:r w:rsidRPr="006B23C4">
        <w:rPr>
          <w:sz w:val="28"/>
          <w:szCs w:val="28"/>
          <w:lang w:eastAsia="ru-RU"/>
        </w:rPr>
        <w:lastRenderedPageBreak/>
        <w:t>44-ФЗ к обоим вышеуказанным видам контрактов </w:t>
      </w:r>
      <w:r>
        <w:rPr>
          <w:sz w:val="28"/>
          <w:szCs w:val="28"/>
          <w:lang w:eastAsia="ru-RU"/>
        </w:rPr>
        <w:t>(см. часть 60 статьи 112 44-ФЗ):</w:t>
      </w:r>
    </w:p>
    <w:p w:rsidR="00F94E55" w:rsidRPr="0061254E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61254E">
        <w:rPr>
          <w:i/>
          <w:sz w:val="28"/>
          <w:szCs w:val="28"/>
          <w:lang w:eastAsia="ru-RU"/>
        </w:rPr>
        <w:t>«60. При исполнении контракта, указанного в части 56 настоящей статьи, с учетом особенностей, предусмотренных частями 61 - 63 настоящей статьи:</w:t>
      </w:r>
    </w:p>
    <w:p w:rsidR="00F94E55" w:rsidRPr="0061254E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61254E">
        <w:rPr>
          <w:i/>
          <w:sz w:val="28"/>
          <w:szCs w:val="28"/>
          <w:lang w:eastAsia="ru-RU"/>
        </w:rPr>
        <w:t>1) к условиям такого контракта, предусматривающим подготовку проектной документации и (или) выполнение инженерных изысканий, применяются положения настоящего Федерального закона о контракте, предметом которого является подготовка проектной документации и (или) выполнение инженерных изысканий;</w:t>
      </w:r>
    </w:p>
    <w:p w:rsidR="00F94E55" w:rsidRPr="0061254E" w:rsidRDefault="00F94E55" w:rsidP="00F94E55">
      <w:pPr>
        <w:ind w:firstLine="709"/>
        <w:rPr>
          <w:i/>
          <w:sz w:val="28"/>
          <w:szCs w:val="28"/>
          <w:lang w:eastAsia="ru-RU"/>
        </w:rPr>
      </w:pPr>
      <w:r w:rsidRPr="0061254E">
        <w:rPr>
          <w:i/>
          <w:sz w:val="28"/>
          <w:szCs w:val="28"/>
          <w:lang w:eastAsia="ru-RU"/>
        </w:rPr>
        <w:t>2) к условиям такого контракта, предусматривающим выполнение работ по строительству, реконструкции объекта капитального строительства, применяются положения настоящего Федерального закона о контракте, предметом которого являются строительство, реконструкция, капитальный ремонт объектов капитального строительства.»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Кроме того, Закон № 44-ФЗ (часть 61 статьи 112) в качестве обязательного условия контракта «под ключ» предусматривает раздельное указание: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1)</w:t>
      </w:r>
      <w:r w:rsidRPr="006B23C4">
        <w:rPr>
          <w:sz w:val="28"/>
          <w:szCs w:val="28"/>
          <w:lang w:eastAsia="ru-RU"/>
        </w:rPr>
        <w:t> стоимости работ по подготовке проектной документации и (или) выполнению инженерных изысканий;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2)</w:t>
      </w:r>
      <w:r w:rsidRPr="006B23C4">
        <w:rPr>
          <w:sz w:val="28"/>
          <w:szCs w:val="28"/>
          <w:lang w:eastAsia="ru-RU"/>
        </w:rPr>
        <w:t> стоимости работ по строительству, реконструкции, капитальному ремонту;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3)</w:t>
      </w:r>
      <w:r w:rsidRPr="006B23C4">
        <w:rPr>
          <w:sz w:val="28"/>
          <w:szCs w:val="28"/>
          <w:lang w:eastAsia="ru-RU"/>
        </w:rPr>
        <w:t> стоимость поставки предусмотренного проектной документацией медицинского оборудования, необходимого для обеспечения эксплуатации объекта капитального строительства (если поставка данного медицинского оборудования предусмотрена контрактом).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lastRenderedPageBreak/>
        <w:t>Устанавливается, что результатом выполненной работы по контракту «под ключ» является здание или сооружение, в отношении которых в соответствии с законодательством РФ о градостроительной деятельности получено разрешение на ввод их в эксплуатацию.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b/>
          <w:bCs/>
          <w:sz w:val="28"/>
          <w:szCs w:val="28"/>
          <w:lang w:eastAsia="ru-RU"/>
        </w:rPr>
        <w:t>5. </w:t>
      </w:r>
      <w:r w:rsidRPr="006B23C4">
        <w:rPr>
          <w:sz w:val="28"/>
          <w:szCs w:val="28"/>
          <w:lang w:eastAsia="ru-RU"/>
        </w:rPr>
        <w:t>Частью 62 статьи 112 Закона № 44-ФЗ о контрактной системе</w:t>
      </w:r>
      <w:r>
        <w:rPr>
          <w:sz w:val="28"/>
          <w:szCs w:val="28"/>
          <w:lang w:eastAsia="ru-RU"/>
        </w:rPr>
        <w:t xml:space="preserve"> </w:t>
      </w:r>
      <w:r w:rsidRPr="006B23C4">
        <w:rPr>
          <w:sz w:val="28"/>
          <w:szCs w:val="28"/>
          <w:lang w:eastAsia="ru-RU"/>
        </w:rPr>
        <w:t>предусмотрены специальные основания для изменения контрактов «под ключ» по соглашению сторон рамках реализации национальных проектов, в том числе допускается увеличение цены таких контрактов до 30 %  включительно, если при исполнении контракта сметная стоимость, определенная по результатам проверки на предмет достоверности ее определения в ходе проведения государственной экспертизы проектной документации, превышает цену заключённого контракта.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  <w:r w:rsidRPr="006B23C4">
        <w:rPr>
          <w:sz w:val="28"/>
          <w:szCs w:val="28"/>
          <w:lang w:eastAsia="ru-RU"/>
        </w:rPr>
        <w:t>Заключение такого соглашения о повышении цены контракта осуществляется на основании решения Правительства РФ, высшего исполнительного органа государственной власти субъекта РФ, местной администрации при осуществлении закупки для федеральных нужд, нужд субъекта РФ, муниципальных нужд соответственно.</w:t>
      </w:r>
    </w:p>
    <w:p w:rsidR="00F94E55" w:rsidRPr="006B23C4" w:rsidRDefault="00F94E55" w:rsidP="00F94E55">
      <w:pPr>
        <w:ind w:firstLine="709"/>
        <w:rPr>
          <w:sz w:val="28"/>
          <w:szCs w:val="28"/>
          <w:lang w:eastAsia="ru-RU"/>
        </w:rPr>
      </w:pPr>
    </w:p>
    <w:p w:rsidR="000B43E9" w:rsidRDefault="000E5D5F"/>
    <w:sectPr w:rsidR="000B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5"/>
    <w:rsid w:val="000B5D30"/>
    <w:rsid w:val="000E5D5F"/>
    <w:rsid w:val="005B497F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009"/>
  <w15:chartTrackingRefBased/>
  <w15:docId w15:val="{EF1C99B7-8E0F-40F0-8B62-7FBF45D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5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94E55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E55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Волкова</dc:creator>
  <cp:keywords/>
  <dc:description/>
  <cp:lastModifiedBy>Мария Волкова</cp:lastModifiedBy>
  <cp:revision>2</cp:revision>
  <dcterms:created xsi:type="dcterms:W3CDTF">2020-02-17T07:08:00Z</dcterms:created>
  <dcterms:modified xsi:type="dcterms:W3CDTF">2021-03-30T06:46:00Z</dcterms:modified>
</cp:coreProperties>
</file>